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867" w:type="dxa"/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85"/>
        <w:gridCol w:w="2104"/>
        <w:gridCol w:w="48"/>
        <w:gridCol w:w="7346"/>
        <w:gridCol w:w="284"/>
      </w:tblGrid>
      <w:tr w:rsidR="00D9435B" w:rsidRPr="002E5375" w14:paraId="59259D3B" w14:textId="77777777" w:rsidTr="008C0EB2">
        <w:trPr>
          <w:gridAfter w:val="1"/>
          <w:wAfter w:w="284" w:type="dxa"/>
          <w:trHeight w:hRule="exact" w:val="113"/>
        </w:trPr>
        <w:tc>
          <w:tcPr>
            <w:tcW w:w="9583" w:type="dxa"/>
            <w:gridSpan w:val="4"/>
          </w:tcPr>
          <w:p w14:paraId="411B8E0F" w14:textId="77777777" w:rsidR="00D9435B" w:rsidRPr="002E5375" w:rsidRDefault="00D9435B" w:rsidP="00196D5B">
            <w:pPr>
              <w:tabs>
                <w:tab w:val="left" w:pos="1701"/>
              </w:tabs>
              <w:rPr>
                <w:rFonts w:cs="Arial"/>
                <w:b/>
                <w:color w:val="0000FF"/>
                <w:sz w:val="16"/>
                <w:szCs w:val="16"/>
              </w:rPr>
            </w:pPr>
          </w:p>
        </w:tc>
      </w:tr>
      <w:tr w:rsidR="00911477" w:rsidRPr="002E5375" w14:paraId="1D86BBE3" w14:textId="77777777" w:rsidTr="008C0EB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85" w:type="dxa"/>
          <w:trHeight w:val="137"/>
        </w:trPr>
        <w:tc>
          <w:tcPr>
            <w:tcW w:w="978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96E693" w14:textId="6F2A9640" w:rsidR="00BC06E2" w:rsidRDefault="00BC06E2" w:rsidP="00BC06E2">
            <w:pPr>
              <w:pStyle w:val="LSHeader"/>
            </w:pPr>
            <w:r>
              <w:t>3GPP TSG SA3 111</w:t>
            </w:r>
            <w:r>
              <w:tab/>
              <w:t>S3-232</w:t>
            </w:r>
            <w:r>
              <w:t>430</w:t>
            </w:r>
          </w:p>
          <w:p w14:paraId="6518690A" w14:textId="230F50AE" w:rsidR="00BC06E2" w:rsidRPr="00BC06E2" w:rsidRDefault="00BC06E2" w:rsidP="00BC06E2">
            <w:pPr>
              <w:pStyle w:val="LSHeader"/>
            </w:pPr>
            <w:r>
              <w:t>Berlin, Germany, 22 May - 26 May,2023</w:t>
            </w:r>
            <w:r>
              <w:br/>
            </w:r>
          </w:p>
          <w:p w14:paraId="5253BEEA" w14:textId="77777777" w:rsidR="00BC06E2" w:rsidRDefault="00BC06E2" w:rsidP="007F05C7">
            <w:pPr>
              <w:ind w:left="57"/>
              <w:jc w:val="center"/>
              <w:outlineLvl w:val="0"/>
              <w:rPr>
                <w:rFonts w:ascii="Arial" w:hAnsi="Arial" w:cs="Arial"/>
                <w:b/>
                <w:smallCaps/>
                <w:sz w:val="36"/>
                <w:szCs w:val="40"/>
              </w:rPr>
            </w:pPr>
          </w:p>
          <w:p w14:paraId="77B2B2EA" w14:textId="7482A07D" w:rsidR="00911477" w:rsidRPr="00F56077" w:rsidRDefault="00911477" w:rsidP="007F05C7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r w:rsidRPr="00F56077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911477" w:rsidRPr="00DE4DB9" w14:paraId="1F41E57B" w14:textId="77777777" w:rsidTr="008C0EB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E2B720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36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36"/>
                <w:szCs w:val="24"/>
              </w:rPr>
              <w:t>Title:</w:t>
            </w:r>
          </w:p>
        </w:tc>
        <w:tc>
          <w:tcPr>
            <w:tcW w:w="763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98214A" w14:textId="75BFBAC2" w:rsidR="00911477" w:rsidRPr="00063816" w:rsidRDefault="00EA0025" w:rsidP="00154049">
            <w:pPr>
              <w:ind w:left="57"/>
              <w:rPr>
                <w:rFonts w:ascii="Arial" w:hAnsi="Arial" w:cs="Arial"/>
                <w:b/>
                <w:color w:val="0000FF"/>
                <w:sz w:val="28"/>
                <w:szCs w:val="28"/>
              </w:rPr>
            </w:pPr>
            <w:r w:rsidRPr="00063816">
              <w:rPr>
                <w:rFonts w:ascii="Arial" w:hAnsi="Arial" w:cs="Arial"/>
                <w:b/>
                <w:color w:val="0000FF"/>
                <w:sz w:val="28"/>
                <w:szCs w:val="28"/>
              </w:rPr>
              <w:t xml:space="preserve">LS </w:t>
            </w:r>
            <w:r w:rsidR="00CB57C1" w:rsidRPr="00063816">
              <w:rPr>
                <w:rFonts w:ascii="Arial" w:hAnsi="Arial" w:cs="Arial"/>
                <w:b/>
                <w:color w:val="0000FF"/>
                <w:sz w:val="28"/>
                <w:szCs w:val="28"/>
              </w:rPr>
              <w:t xml:space="preserve">to 3GPP SA3 </w:t>
            </w:r>
            <w:r w:rsidR="00154049" w:rsidRPr="00063816">
              <w:rPr>
                <w:rFonts w:ascii="Arial" w:hAnsi="Arial" w:cs="Arial"/>
                <w:b/>
                <w:color w:val="0000FF"/>
                <w:sz w:val="28"/>
                <w:szCs w:val="28"/>
              </w:rPr>
              <w:t>on</w:t>
            </w:r>
            <w:r w:rsidR="00D42918" w:rsidRPr="00063816">
              <w:rPr>
                <w:rFonts w:ascii="Arial" w:hAnsi="Arial" w:cs="Arial"/>
                <w:b/>
                <w:color w:val="0000FF"/>
                <w:sz w:val="28"/>
                <w:szCs w:val="28"/>
              </w:rPr>
              <w:t xml:space="preserve"> </w:t>
            </w:r>
            <w:r w:rsidR="00070D49" w:rsidRPr="00986353">
              <w:rPr>
                <w:rFonts w:ascii="Arial" w:hAnsi="Arial" w:cs="Arial"/>
                <w:b/>
                <w:color w:val="0000FF"/>
                <w:sz w:val="28"/>
                <w:szCs w:val="28"/>
              </w:rPr>
              <w:t>ETSI MEC discussion on possible new requirements for AKMA framework</w:t>
            </w:r>
          </w:p>
        </w:tc>
      </w:tr>
      <w:tr w:rsidR="00911477" w:rsidRPr="002A36EA" w14:paraId="24DFF1E9" w14:textId="77777777" w:rsidTr="008C0EB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0D721B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Cs w:val="24"/>
              </w:rPr>
            </w:pPr>
            <w:r w:rsidRPr="00911477">
              <w:rPr>
                <w:rFonts w:asciiTheme="minorHAnsi" w:hAnsiTheme="minorHAnsi" w:cstheme="minorHAnsi"/>
              </w:rPr>
              <w:t>Date</w:t>
            </w:r>
            <w:r w:rsidRPr="00911477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DF4828" w14:textId="7C418C9D" w:rsidR="00911477" w:rsidRPr="00911477" w:rsidRDefault="0065686F" w:rsidP="007F05C7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</w:t>
            </w:r>
            <w:r w:rsidR="00070D49">
              <w:rPr>
                <w:rFonts w:ascii="Arial" w:hAnsi="Arial" w:cs="Arial"/>
              </w:rPr>
              <w:t>y</w:t>
            </w:r>
            <w:r w:rsidR="00850A11">
              <w:rPr>
                <w:rFonts w:ascii="Arial" w:hAnsi="Arial" w:cs="Arial"/>
              </w:rPr>
              <w:t xml:space="preserve"> </w:t>
            </w:r>
            <w:r w:rsidR="00070D49">
              <w:rPr>
                <w:rFonts w:ascii="Arial" w:hAnsi="Arial" w:cs="Arial"/>
              </w:rPr>
              <w:t>11th</w:t>
            </w:r>
            <w:r w:rsidR="008C60EB">
              <w:rPr>
                <w:rFonts w:ascii="Arial" w:hAnsi="Arial" w:cs="Arial"/>
              </w:rPr>
              <w:t xml:space="preserve">, </w:t>
            </w:r>
            <w:r w:rsidR="00104D73">
              <w:rPr>
                <w:rFonts w:ascii="Arial" w:hAnsi="Arial" w:cs="Arial"/>
              </w:rPr>
              <w:t>20</w:t>
            </w:r>
            <w:r w:rsidR="00D00057">
              <w:rPr>
                <w:rFonts w:ascii="Arial" w:hAnsi="Arial" w:cs="Arial"/>
              </w:rPr>
              <w:t>2</w:t>
            </w:r>
            <w:r w:rsidR="00212CF8">
              <w:rPr>
                <w:rFonts w:ascii="Arial" w:hAnsi="Arial" w:cs="Arial"/>
              </w:rPr>
              <w:t>3</w:t>
            </w:r>
          </w:p>
        </w:tc>
      </w:tr>
      <w:tr w:rsidR="00911477" w:rsidRPr="00D21604" w14:paraId="549BFE52" w14:textId="77777777" w:rsidTr="008C0EB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85" w:type="dxa"/>
          <w:trHeight w:val="140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504725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C62591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DE4DB9" w14:paraId="60B663C9" w14:textId="77777777" w:rsidTr="008C0EB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787709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8"/>
              </w:rPr>
              <w:t>From</w:t>
            </w:r>
            <w:r w:rsidRPr="00DE4DB9">
              <w:rPr>
                <w:rFonts w:asciiTheme="minorHAnsi" w:hAnsiTheme="minorHAnsi" w:cstheme="minorHAnsi"/>
                <w:sz w:val="28"/>
                <w:szCs w:val="28"/>
              </w:rPr>
              <w:t xml:space="preserve"> (source):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7BA003" w14:textId="77777777" w:rsidR="00911477" w:rsidRPr="00DE4DB9" w:rsidRDefault="00104D73" w:rsidP="007F05C7">
            <w:pPr>
              <w:ind w:left="57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color w:val="0000FF"/>
                <w:sz w:val="28"/>
                <w:szCs w:val="28"/>
              </w:rPr>
              <w:t>ETSI ISG MEC</w:t>
            </w:r>
          </w:p>
        </w:tc>
      </w:tr>
      <w:tr w:rsidR="00911477" w:rsidRPr="000E5ABC" w14:paraId="5545B2C1" w14:textId="77777777" w:rsidTr="008C0EB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1F07E9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Contact(s):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3F99EB" w14:textId="06DAF2B0" w:rsidR="00521792" w:rsidRPr="00986353" w:rsidRDefault="00521792" w:rsidP="00521792">
            <w:pPr>
              <w:ind w:left="57"/>
              <w:rPr>
                <w:rFonts w:ascii="Arial" w:hAnsi="Arial" w:cs="Arial"/>
                <w:color w:val="0000FF"/>
                <w:lang w:val="it-IT"/>
              </w:rPr>
            </w:pPr>
          </w:p>
          <w:p w14:paraId="71FD3962" w14:textId="77777777" w:rsidR="008C5D25" w:rsidRPr="00D953F5" w:rsidRDefault="008C5D25" w:rsidP="008C5D25">
            <w:pPr>
              <w:ind w:left="57"/>
              <w:rPr>
                <w:rFonts w:ascii="Arial" w:hAnsi="Arial" w:cs="Arial"/>
                <w:color w:val="0000FF"/>
                <w:lang w:val="it-IT"/>
              </w:rPr>
            </w:pPr>
            <w:r w:rsidRPr="00D953F5">
              <w:rPr>
                <w:rFonts w:ascii="Arial" w:hAnsi="Arial" w:cs="Arial"/>
                <w:color w:val="0000FF"/>
                <w:lang w:val="it-IT"/>
              </w:rPr>
              <w:t xml:space="preserve">Dario Sabella, Chair of ETSI ISG MEC, </w:t>
            </w:r>
            <w:hyperlink r:id="rId8" w:history="1">
              <w:r w:rsidRPr="00D953F5">
                <w:rPr>
                  <w:rStyle w:val="Hyperlink"/>
                  <w:rFonts w:ascii="Arial" w:hAnsi="Arial" w:cs="Arial"/>
                  <w:lang w:val="it-IT"/>
                </w:rPr>
                <w:t>dario.sabella@intel.com</w:t>
              </w:r>
            </w:hyperlink>
            <w:r w:rsidRPr="00D953F5">
              <w:rPr>
                <w:rFonts w:ascii="Arial" w:hAnsi="Arial" w:cs="Arial"/>
                <w:color w:val="0000FF"/>
                <w:lang w:val="it-IT"/>
              </w:rPr>
              <w:t xml:space="preserve"> </w:t>
            </w:r>
          </w:p>
          <w:p w14:paraId="1A8F57D8" w14:textId="77777777" w:rsidR="008C5D25" w:rsidRPr="00D953F5" w:rsidRDefault="008C5D25" w:rsidP="008C5D25">
            <w:pPr>
              <w:ind w:left="57"/>
              <w:rPr>
                <w:rFonts w:ascii="Arial" w:hAnsi="Arial" w:cs="Arial"/>
                <w:color w:val="0000FF"/>
                <w:lang w:val="it-IT"/>
              </w:rPr>
            </w:pPr>
            <w:r w:rsidRPr="00D953F5">
              <w:rPr>
                <w:rFonts w:ascii="Arial" w:hAnsi="Arial" w:cs="Arial"/>
                <w:color w:val="0000FF"/>
                <w:lang w:val="it-IT"/>
              </w:rPr>
              <w:t xml:space="preserve">Alice Li, Vice Chair, </w:t>
            </w:r>
            <w:hyperlink r:id="rId9" w:history="1">
              <w:r w:rsidRPr="00D953F5">
                <w:rPr>
                  <w:rStyle w:val="Hyperlink"/>
                  <w:rFonts w:ascii="Arial" w:hAnsi="Arial" w:cs="Arial"/>
                  <w:lang w:val="it-IT"/>
                </w:rPr>
                <w:t>alice.li1@huawei.com</w:t>
              </w:r>
            </w:hyperlink>
          </w:p>
          <w:p w14:paraId="0829BB09" w14:textId="77777777" w:rsidR="008C5D25" w:rsidRPr="00986353" w:rsidRDefault="008C5D25" w:rsidP="008C5D25">
            <w:pPr>
              <w:ind w:left="57"/>
              <w:rPr>
                <w:rFonts w:ascii="Arial" w:hAnsi="Arial" w:cs="Arial"/>
                <w:color w:val="0000FF"/>
                <w:lang w:val="de-DE"/>
              </w:rPr>
            </w:pPr>
            <w:r w:rsidRPr="00986353">
              <w:rPr>
                <w:rFonts w:ascii="Arial" w:hAnsi="Arial" w:cs="Arial"/>
                <w:color w:val="0000FF"/>
                <w:lang w:val="de-DE"/>
              </w:rPr>
              <w:t xml:space="preserve">Uwe Rauschenbach, Vice Chair, </w:t>
            </w:r>
            <w:hyperlink r:id="rId10" w:history="1">
              <w:r w:rsidRPr="00986353">
                <w:rPr>
                  <w:rStyle w:val="Hyperlink"/>
                  <w:rFonts w:ascii="Arial" w:hAnsi="Arial" w:cs="Arial"/>
                  <w:lang w:val="de-DE"/>
                </w:rPr>
                <w:t>uwe.rauschenbach@nokia.com</w:t>
              </w:r>
            </w:hyperlink>
            <w:r w:rsidRPr="00986353">
              <w:rPr>
                <w:rFonts w:ascii="Arial" w:hAnsi="Arial" w:cs="Arial"/>
                <w:color w:val="0000FF"/>
                <w:lang w:val="de-DE"/>
              </w:rPr>
              <w:t xml:space="preserve"> </w:t>
            </w:r>
          </w:p>
          <w:p w14:paraId="43F8F946" w14:textId="77777777" w:rsidR="008C5D25" w:rsidRPr="000A7EF3" w:rsidRDefault="008C5D25" w:rsidP="008C5D25">
            <w:pPr>
              <w:rPr>
                <w:rFonts w:ascii="Arial" w:hAnsi="Arial" w:cs="Arial"/>
                <w:color w:val="0000FF"/>
              </w:rPr>
            </w:pPr>
            <w:r w:rsidRPr="00986353">
              <w:rPr>
                <w:rFonts w:ascii="Arial" w:hAnsi="Arial" w:cs="Arial"/>
                <w:color w:val="0000FF"/>
                <w:lang w:val="de-DE"/>
              </w:rPr>
              <w:t xml:space="preserve"> </w:t>
            </w:r>
            <w:r w:rsidRPr="000A7EF3">
              <w:rPr>
                <w:rFonts w:ascii="Arial" w:hAnsi="Arial" w:cs="Arial"/>
                <w:color w:val="0000FF"/>
              </w:rPr>
              <w:t xml:space="preserve">Walter Featherstone, Vice Chair, </w:t>
            </w:r>
            <w:hyperlink r:id="rId11" w:history="1">
              <w:r w:rsidRPr="00D73AC5">
                <w:rPr>
                  <w:rStyle w:val="Hyperlink"/>
                  <w:rFonts w:ascii="Arial" w:hAnsi="Arial" w:cs="Arial"/>
                </w:rPr>
                <w:t>w_featherstone@apple.com</w:t>
              </w:r>
            </w:hyperlink>
            <w:r>
              <w:rPr>
                <w:rFonts w:ascii="Arial" w:hAnsi="Arial" w:cs="Arial"/>
                <w:color w:val="0000FF"/>
              </w:rPr>
              <w:t xml:space="preserve"> </w:t>
            </w:r>
            <w:r w:rsidRPr="000A7EF3">
              <w:rPr>
                <w:rFonts w:ascii="Arial" w:hAnsi="Arial" w:cs="Arial"/>
                <w:color w:val="0000FF"/>
              </w:rPr>
              <w:t xml:space="preserve"> </w:t>
            </w:r>
          </w:p>
          <w:p w14:paraId="1CA31383" w14:textId="085E5E23" w:rsidR="00CD46AD" w:rsidRPr="00986353" w:rsidRDefault="008C5D25" w:rsidP="00CD46AD">
            <w:pPr>
              <w:ind w:left="57"/>
              <w:rPr>
                <w:rFonts w:ascii="Arial" w:hAnsi="Arial" w:cs="Arial"/>
                <w:color w:val="0000FF"/>
                <w:lang w:val="it-IT"/>
              </w:rPr>
            </w:pPr>
            <w:r w:rsidRPr="000A7EF3">
              <w:rPr>
                <w:rFonts w:ascii="Arial" w:hAnsi="Arial" w:cs="Arial"/>
                <w:color w:val="0000FF"/>
              </w:rPr>
              <w:t xml:space="preserve">Chantal Bonardi, ETSI, </w:t>
            </w:r>
            <w:hyperlink r:id="rId12" w:history="1">
              <w:r w:rsidRPr="000A7EF3">
                <w:rPr>
                  <w:rStyle w:val="Hyperlink"/>
                  <w:rFonts w:ascii="Arial" w:hAnsi="Arial" w:cs="Arial"/>
                </w:rPr>
                <w:t>chantal.bonardi@etsi.org</w:t>
              </w:r>
            </w:hyperlink>
          </w:p>
          <w:p w14:paraId="37305BFC" w14:textId="1A0E95C3" w:rsidR="00911477" w:rsidRPr="00C67071" w:rsidRDefault="00911477" w:rsidP="00C67071">
            <w:pPr>
              <w:ind w:left="57"/>
              <w:rPr>
                <w:rFonts w:ascii="Arial" w:hAnsi="Arial" w:cs="Arial"/>
                <w:color w:val="0000FF"/>
                <w:lang w:val="it-IT"/>
              </w:rPr>
            </w:pPr>
          </w:p>
        </w:tc>
      </w:tr>
      <w:tr w:rsidR="00911477" w:rsidRPr="000E5ABC" w14:paraId="412692EB" w14:textId="77777777" w:rsidTr="008C0EB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E778A4" w14:textId="77777777" w:rsidR="00911477" w:rsidRPr="00C67071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4"/>
                <w:szCs w:val="24"/>
                <w:lang w:val="it-IT"/>
              </w:rPr>
            </w:pP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0C264F" w14:textId="77777777" w:rsidR="00911477" w:rsidRPr="00C67071" w:rsidRDefault="00911477" w:rsidP="007F05C7">
            <w:pPr>
              <w:ind w:left="57"/>
              <w:rPr>
                <w:rFonts w:ascii="Arial" w:hAnsi="Arial" w:cs="Arial"/>
                <w:sz w:val="24"/>
                <w:lang w:val="it-IT"/>
              </w:rPr>
            </w:pPr>
          </w:p>
        </w:tc>
      </w:tr>
      <w:tr w:rsidR="00911477" w:rsidRPr="00DE4DB9" w14:paraId="739CBB85" w14:textId="77777777" w:rsidTr="008C0EB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DF22A0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8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4"/>
              </w:rPr>
              <w:t>To: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404B7D" w14:textId="3C9423CB" w:rsidR="00911477" w:rsidRPr="00DE4DB9" w:rsidRDefault="00521792" w:rsidP="00C67071">
            <w:pPr>
              <w:tabs>
                <w:tab w:val="left" w:pos="4891"/>
              </w:tabs>
              <w:ind w:left="57"/>
              <w:rPr>
                <w:rFonts w:ascii="Arial" w:hAnsi="Arial" w:cs="Arial"/>
                <w:sz w:val="28"/>
              </w:rPr>
            </w:pPr>
            <w:r w:rsidRPr="00521792">
              <w:rPr>
                <w:rFonts w:ascii="Arial" w:hAnsi="Arial" w:cs="Arial"/>
                <w:color w:val="0000FF"/>
                <w:sz w:val="28"/>
                <w:lang w:val="it-IT"/>
              </w:rPr>
              <w:t>3GPP SA</w:t>
            </w:r>
            <w:r>
              <w:rPr>
                <w:rFonts w:ascii="Arial" w:hAnsi="Arial" w:cs="Arial"/>
                <w:color w:val="0000FF"/>
                <w:sz w:val="28"/>
                <w:lang w:val="it-IT"/>
              </w:rPr>
              <w:t>3</w:t>
            </w:r>
          </w:p>
        </w:tc>
      </w:tr>
      <w:tr w:rsidR="00911477" w:rsidRPr="00AA2B6A" w14:paraId="396DB72E" w14:textId="77777777" w:rsidTr="008C0EB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D2D799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C</w:t>
            </w:r>
            <w:r w:rsidR="00DE4DB9"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opy to</w:t>
            </w: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6FFDF0" w14:textId="7BEE6B5B" w:rsidR="00E171D0" w:rsidRPr="00154049" w:rsidRDefault="00E171D0" w:rsidP="00154049">
            <w:pPr>
              <w:tabs>
                <w:tab w:val="left" w:pos="4891"/>
              </w:tabs>
              <w:ind w:left="57"/>
              <w:rPr>
                <w:rFonts w:ascii="Arial" w:eastAsiaTheme="minorEastAsia" w:hAnsi="Arial" w:cs="Arial"/>
                <w:sz w:val="24"/>
                <w:szCs w:val="24"/>
                <w:lang w:val="it-IT" w:eastAsia="zh-CN"/>
              </w:rPr>
            </w:pPr>
          </w:p>
        </w:tc>
      </w:tr>
      <w:tr w:rsidR="00911477" w:rsidRPr="00AA2B6A" w14:paraId="59186E08" w14:textId="77777777" w:rsidTr="008C0EB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193521" w14:textId="77777777" w:rsidR="00911477" w:rsidRPr="000C440E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  <w:lang w:val="it-IT"/>
              </w:rPr>
            </w:pP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180F85" w14:textId="77777777" w:rsidR="00911477" w:rsidRPr="000C440E" w:rsidRDefault="00911477" w:rsidP="007F05C7">
            <w:pPr>
              <w:ind w:left="57"/>
              <w:rPr>
                <w:rFonts w:ascii="Arial" w:hAnsi="Arial" w:cs="Arial"/>
                <w:sz w:val="16"/>
                <w:lang w:val="it-IT"/>
              </w:rPr>
            </w:pPr>
          </w:p>
        </w:tc>
      </w:tr>
      <w:tr w:rsidR="00911477" w:rsidRPr="002A36EA" w14:paraId="3FCB30D7" w14:textId="77777777" w:rsidTr="008C0EB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42078B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Response to</w:t>
            </w:r>
            <w:r w:rsidRPr="00911477">
              <w:rPr>
                <w:rFonts w:asciiTheme="minorHAnsi" w:hAnsiTheme="minorHAnsi" w:cstheme="minorHAnsi"/>
                <w:color w:val="0000FF"/>
              </w:rPr>
              <w:t>: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152822C9" w14:textId="58B17C06" w:rsidR="00911477" w:rsidRPr="00911477" w:rsidRDefault="006C2A01" w:rsidP="007F05C7">
            <w:pPr>
              <w:ind w:left="57"/>
              <w:rPr>
                <w:rFonts w:ascii="Arial" w:hAnsi="Arial" w:cs="Arial"/>
                <w:color w:val="0000FF"/>
              </w:rPr>
            </w:pPr>
            <w:proofErr w:type="spellStart"/>
            <w:r>
              <w:rPr>
                <w:rFonts w:ascii="Arial" w:hAnsi="Arial" w:cs="Arial"/>
                <w:color w:val="0000FF"/>
              </w:rPr>
              <w:t>n.a.</w:t>
            </w:r>
            <w:proofErr w:type="spellEnd"/>
          </w:p>
        </w:tc>
      </w:tr>
      <w:tr w:rsidR="00911477" w:rsidRPr="00D21604" w14:paraId="2FDF7DEB" w14:textId="77777777" w:rsidTr="008C0EB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1D8E4E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E93D40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911477" w14:paraId="32CC69CF" w14:textId="77777777" w:rsidTr="008C0EB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85" w:type="dxa"/>
        </w:trPr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14:paraId="2BEE66A8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Attachments:</w:t>
            </w:r>
            <w:r w:rsidR="00DE4DB9">
              <w:rPr>
                <w:rFonts w:asciiTheme="minorHAnsi" w:hAnsiTheme="minorHAnsi" w:cstheme="minorHAnsi"/>
                <w:color w:val="0000FF"/>
              </w:rPr>
              <w:t xml:space="preserve"> </w:t>
            </w:r>
            <w:r w:rsidR="00DE4DB9">
              <w:rPr>
                <w:rFonts w:asciiTheme="minorHAnsi" w:hAnsiTheme="minorHAnsi" w:cstheme="minorHAnsi"/>
                <w:color w:val="0000FF"/>
              </w:rPr>
              <w:br/>
            </w:r>
            <w:r w:rsidR="00DE4DB9"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7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3E4FD0A" w14:textId="1FF1FEA5" w:rsidR="00827B49" w:rsidRPr="00911477" w:rsidRDefault="00212CF8" w:rsidP="007F05C7">
            <w:pPr>
              <w:ind w:left="57"/>
              <w:rPr>
                <w:rFonts w:ascii="Arial" w:hAnsi="Arial" w:cs="Arial"/>
                <w:color w:val="0000FF"/>
              </w:rPr>
            </w:pPr>
            <w:proofErr w:type="spellStart"/>
            <w:r>
              <w:rPr>
                <w:rFonts w:ascii="Arial" w:hAnsi="Arial" w:cs="Arial"/>
                <w:color w:val="0000FF"/>
              </w:rPr>
              <w:t>n.a.</w:t>
            </w:r>
            <w:proofErr w:type="spellEnd"/>
          </w:p>
        </w:tc>
      </w:tr>
      <w:tr w:rsidR="00911477" w:rsidRPr="002E5375" w14:paraId="20F63B7A" w14:textId="77777777" w:rsidTr="008C0EB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85" w:type="dxa"/>
        </w:trPr>
        <w:tc>
          <w:tcPr>
            <w:tcW w:w="9782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670409BB" w14:textId="77777777" w:rsidR="00911477" w:rsidRPr="002E5375" w:rsidRDefault="00911477" w:rsidP="007F05C7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</w:rPr>
            </w:pPr>
          </w:p>
        </w:tc>
      </w:tr>
    </w:tbl>
    <w:p w14:paraId="21548A6B" w14:textId="77777777" w:rsidR="00911477" w:rsidRPr="00866086" w:rsidRDefault="00911477" w:rsidP="00911477"/>
    <w:p w14:paraId="434EEF35" w14:textId="77777777" w:rsidR="00911477" w:rsidRPr="00104D73" w:rsidRDefault="00911477" w:rsidP="00104D73">
      <w:pPr>
        <w:pStyle w:val="ListParagraph"/>
        <w:numPr>
          <w:ilvl w:val="0"/>
          <w:numId w:val="25"/>
        </w:numPr>
        <w:spacing w:after="120"/>
        <w:rPr>
          <w:rFonts w:ascii="Arial" w:hAnsi="Arial" w:cs="Arial"/>
          <w:b/>
        </w:rPr>
      </w:pPr>
      <w:r w:rsidRPr="00104D73">
        <w:rPr>
          <w:rFonts w:ascii="Arial" w:hAnsi="Arial" w:cs="Arial"/>
          <w:b/>
        </w:rPr>
        <w:t>Overall description:</w:t>
      </w:r>
    </w:p>
    <w:p w14:paraId="5B23F4BD" w14:textId="2C50D305" w:rsidR="0098669D" w:rsidRPr="00426ABE" w:rsidRDefault="00494CCF" w:rsidP="007F1CF0">
      <w:r w:rsidRPr="00426ABE">
        <w:t xml:space="preserve">ETSI </w:t>
      </w:r>
      <w:r w:rsidR="008969C9" w:rsidRPr="00426ABE">
        <w:t xml:space="preserve">ISG </w:t>
      </w:r>
      <w:r w:rsidRPr="00426ABE">
        <w:t>MEC would like to thank 3GPP SA3 for conducting standardization work</w:t>
      </w:r>
      <w:r w:rsidR="008969C9" w:rsidRPr="00426ABE">
        <w:t xml:space="preserve"> related to AKMA</w:t>
      </w:r>
      <w:r w:rsidR="00876DF0">
        <w:t xml:space="preserve"> (</w:t>
      </w:r>
      <w:r w:rsidR="00F92A58">
        <w:t>“</w:t>
      </w:r>
      <w:r w:rsidR="00876DF0" w:rsidRPr="00876DF0">
        <w:t>Authentication and Key Management for Applications</w:t>
      </w:r>
      <w:r w:rsidR="00876DF0">
        <w:t>”)</w:t>
      </w:r>
      <w:r w:rsidRPr="00426ABE">
        <w:t xml:space="preserve">, which </w:t>
      </w:r>
      <w:r w:rsidR="003E469E" w:rsidRPr="00426ABE">
        <w:t>recently g</w:t>
      </w:r>
      <w:r w:rsidR="00437237">
        <w:t>ained</w:t>
      </w:r>
      <w:r w:rsidR="003E469E" w:rsidRPr="00426ABE">
        <w:t xml:space="preserve"> attention from </w:t>
      </w:r>
      <w:r w:rsidR="00BD2443">
        <w:t xml:space="preserve">an </w:t>
      </w:r>
      <w:r w:rsidR="003E469E" w:rsidRPr="00426ABE">
        <w:t xml:space="preserve">ISG perspective, due to </w:t>
      </w:r>
      <w:r w:rsidR="0038352A" w:rsidRPr="00426ABE">
        <w:t xml:space="preserve">some ongoing normative work in the MEC GS 014 </w:t>
      </w:r>
      <w:r w:rsidR="002D5B5C" w:rsidRPr="002D5B5C">
        <w:t xml:space="preserve">UE Identity API </w:t>
      </w:r>
      <w:r w:rsidR="0038352A" w:rsidRPr="00426ABE">
        <w:t>work item</w:t>
      </w:r>
      <w:r w:rsidR="002D5B5C">
        <w:t xml:space="preserve"> (</w:t>
      </w:r>
      <w:hyperlink r:id="rId13" w:history="1">
        <w:r w:rsidR="002D5B5C" w:rsidRPr="00C663F0">
          <w:rPr>
            <w:rStyle w:val="Hyperlink"/>
          </w:rPr>
          <w:t>https://portal.etsi.org/webapp/WorkProgram/Report_WorkItem.asp?WKI_ID=66823</w:t>
        </w:r>
      </w:hyperlink>
      <w:r w:rsidR="002D5B5C">
        <w:t>)</w:t>
      </w:r>
      <w:r w:rsidRPr="00426ABE">
        <w:t>.</w:t>
      </w:r>
      <w:r w:rsidR="00CE1B1B" w:rsidRPr="00426ABE">
        <w:t xml:space="preserve"> </w:t>
      </w:r>
      <w:r w:rsidRPr="00426ABE">
        <w:t>ETSI MEC</w:t>
      </w:r>
      <w:r w:rsidR="00C22631" w:rsidRPr="00426ABE">
        <w:t xml:space="preserve"> </w:t>
      </w:r>
      <w:r w:rsidR="002D5B5C">
        <w:t>members</w:t>
      </w:r>
      <w:r w:rsidR="00C22631" w:rsidRPr="00426ABE">
        <w:t xml:space="preserve"> working on this topic have </w:t>
      </w:r>
      <w:r w:rsidR="006F176C" w:rsidRPr="00426ABE">
        <w:t>stud</w:t>
      </w:r>
      <w:r w:rsidR="007E44D5" w:rsidRPr="00426ABE">
        <w:t>ied</w:t>
      </w:r>
      <w:r w:rsidR="006F176C" w:rsidRPr="00426ABE">
        <w:t xml:space="preserve"> </w:t>
      </w:r>
      <w:r w:rsidR="00796983" w:rsidRPr="00426ABE">
        <w:t>how</w:t>
      </w:r>
      <w:r w:rsidR="006F176C" w:rsidRPr="00426ABE">
        <w:t xml:space="preserve"> the AKMA framework </w:t>
      </w:r>
      <w:r w:rsidR="001F6CB8" w:rsidRPr="00426ABE">
        <w:t xml:space="preserve">can be leveraged for the purpose of </w:t>
      </w:r>
      <w:r w:rsidR="00F812FF" w:rsidRPr="00426ABE">
        <w:t xml:space="preserve">MEC 014 as </w:t>
      </w:r>
      <w:r w:rsidR="006F176C" w:rsidRPr="00426ABE">
        <w:t>applicab</w:t>
      </w:r>
      <w:r w:rsidR="00F812FF" w:rsidRPr="00426ABE">
        <w:t>le</w:t>
      </w:r>
      <w:r w:rsidR="006F176C" w:rsidRPr="00426ABE">
        <w:t xml:space="preserve"> to MEC deployments</w:t>
      </w:r>
      <w:r w:rsidR="005271B6" w:rsidRPr="00426ABE">
        <w:t>.</w:t>
      </w:r>
      <w:r w:rsidR="00C67071" w:rsidRPr="00426ABE">
        <w:t xml:space="preserve"> </w:t>
      </w:r>
      <w:r w:rsidR="00542FE2" w:rsidRPr="00426ABE">
        <w:t xml:space="preserve">In </w:t>
      </w:r>
      <w:r w:rsidR="004C2B8D" w:rsidRPr="00426ABE">
        <w:t>particular</w:t>
      </w:r>
      <w:r w:rsidR="00542FE2" w:rsidRPr="00426ABE">
        <w:t xml:space="preserve">, </w:t>
      </w:r>
      <w:r w:rsidR="00437237">
        <w:t xml:space="preserve">it is considered that the </w:t>
      </w:r>
      <w:r w:rsidR="0098669D" w:rsidRPr="00426ABE">
        <w:t xml:space="preserve">MEC platform (MEP) </w:t>
      </w:r>
      <w:r w:rsidR="00437237">
        <w:t xml:space="preserve">could </w:t>
      </w:r>
      <w:r w:rsidR="0098669D" w:rsidRPr="00426ABE">
        <w:t xml:space="preserve">support the </w:t>
      </w:r>
      <w:proofErr w:type="spellStart"/>
      <w:r w:rsidR="0098669D" w:rsidRPr="00426ABE">
        <w:t>AAnF</w:t>
      </w:r>
      <w:proofErr w:type="spellEnd"/>
      <w:r w:rsidR="0098669D" w:rsidRPr="00426ABE">
        <w:t xml:space="preserve"> function</w:t>
      </w:r>
      <w:r w:rsidR="00437237">
        <w:t>ality</w:t>
      </w:r>
      <w:r w:rsidR="0098669D" w:rsidRPr="00426ABE">
        <w:t xml:space="preserve">. In that case the MEP, acting as an </w:t>
      </w:r>
      <w:proofErr w:type="spellStart"/>
      <w:r w:rsidR="004D1829" w:rsidRPr="00426ABE">
        <w:t>AA</w:t>
      </w:r>
      <w:r w:rsidR="004D1829">
        <w:t>n</w:t>
      </w:r>
      <w:r w:rsidR="004D1829" w:rsidRPr="00426ABE">
        <w:t>F</w:t>
      </w:r>
      <w:proofErr w:type="spellEnd"/>
      <w:r w:rsidR="0098669D" w:rsidRPr="00426ABE">
        <w:t>, w</w:t>
      </w:r>
      <w:r w:rsidR="00437237">
        <w:t>ould</w:t>
      </w:r>
      <w:r w:rsidR="0098669D" w:rsidRPr="00426ABE">
        <w:t xml:space="preserve"> be able to derive the K</w:t>
      </w:r>
      <w:r w:rsidR="0098669D" w:rsidRPr="007F1CF0">
        <w:rPr>
          <w:vertAlign w:val="subscript"/>
        </w:rPr>
        <w:t>AF</w:t>
      </w:r>
      <w:r w:rsidR="0098669D" w:rsidRPr="00426ABE">
        <w:t xml:space="preserve"> from K</w:t>
      </w:r>
      <w:r w:rsidR="0098669D" w:rsidRPr="007F1CF0">
        <w:rPr>
          <w:vertAlign w:val="subscript"/>
        </w:rPr>
        <w:t>AKMA</w:t>
      </w:r>
      <w:r w:rsidR="0098669D" w:rsidRPr="00426ABE">
        <w:t xml:space="preserve"> and provide it</w:t>
      </w:r>
      <w:r w:rsidR="0098669D" w:rsidRPr="00426ABE" w:rsidDel="005A125F">
        <w:t xml:space="preserve"> </w:t>
      </w:r>
      <w:r w:rsidR="0098669D" w:rsidRPr="00426ABE">
        <w:t>to MEC application</w:t>
      </w:r>
      <w:r w:rsidR="00437237">
        <w:t xml:space="preserve"> instance</w:t>
      </w:r>
      <w:r w:rsidR="0098669D" w:rsidRPr="00426ABE">
        <w:t>s</w:t>
      </w:r>
      <w:r w:rsidR="00437237">
        <w:t xml:space="preserve"> (as application servers)</w:t>
      </w:r>
      <w:r w:rsidR="0098669D" w:rsidRPr="00426ABE">
        <w:t xml:space="preserve"> that require the use of AKMA.</w:t>
      </w:r>
      <w:r w:rsidR="00BD2443">
        <w:t xml:space="preserve"> Here it assumed the MEP is within the PLMN trust domain.</w:t>
      </w:r>
    </w:p>
    <w:p w14:paraId="4C44E39D" w14:textId="77777777" w:rsidR="001E6B9A" w:rsidRPr="00986353" w:rsidRDefault="001E6B9A" w:rsidP="00986353">
      <w:pPr>
        <w:pStyle w:val="ListParagraph"/>
        <w:ind w:left="1080"/>
        <w:rPr>
          <w:lang w:val="en-US" w:eastAsia="zh-CN"/>
        </w:rPr>
      </w:pPr>
    </w:p>
    <w:p w14:paraId="2AAF3B00" w14:textId="33BC3EDC" w:rsidR="006F176C" w:rsidRPr="005F187A" w:rsidRDefault="006F176C" w:rsidP="006E27BB">
      <w:r w:rsidRPr="005F187A">
        <w:t xml:space="preserve">For more details </w:t>
      </w:r>
      <w:r w:rsidR="00BD2443" w:rsidRPr="005F187A">
        <w:t xml:space="preserve">of MEC’s proposed use of AKMA, </w:t>
      </w:r>
      <w:r w:rsidRPr="005F187A">
        <w:t xml:space="preserve">please refer </w:t>
      </w:r>
      <w:r w:rsidR="00BD2443" w:rsidRPr="005F187A">
        <w:t xml:space="preserve">to </w:t>
      </w:r>
      <w:r w:rsidRPr="005F187A">
        <w:t xml:space="preserve">clause </w:t>
      </w:r>
      <w:r w:rsidR="00BD2443" w:rsidRPr="005F187A">
        <w:t>5.3 of</w:t>
      </w:r>
      <w:r w:rsidRPr="005F187A">
        <w:t xml:space="preserve"> ETSI GS MEC 014</w:t>
      </w:r>
      <w:r w:rsidR="00624BDC" w:rsidRPr="005F187A">
        <w:t xml:space="preserve">. </w:t>
      </w:r>
    </w:p>
    <w:p w14:paraId="21060CC4" w14:textId="15ACF9A9" w:rsidR="00624BDC" w:rsidRPr="005F187A" w:rsidRDefault="00624BDC" w:rsidP="006E27BB">
      <w:r w:rsidRPr="005F187A">
        <w:t>The latest draft of this specification is available MEC Open Area (pre-publication):</w:t>
      </w:r>
    </w:p>
    <w:p w14:paraId="27FD9D18" w14:textId="6F6E5C76" w:rsidR="003072B7" w:rsidRPr="005F187A" w:rsidRDefault="00BC06E2" w:rsidP="006E27BB">
      <w:hyperlink r:id="rId14" w:history="1">
        <w:r w:rsidR="003072B7" w:rsidRPr="005F187A">
          <w:rPr>
            <w:rStyle w:val="Hyperlink"/>
          </w:rPr>
          <w:t>https://docbox.etsi.org/isg/mec/open</w:t>
        </w:r>
      </w:hyperlink>
      <w:r w:rsidR="003072B7" w:rsidRPr="005F187A">
        <w:t xml:space="preserve"> </w:t>
      </w:r>
    </w:p>
    <w:p w14:paraId="7B9E1088" w14:textId="37AE33AF" w:rsidR="008C5D25" w:rsidRPr="005F187A" w:rsidRDefault="008C5D25" w:rsidP="00986353"/>
    <w:p w14:paraId="0A01B6DC" w14:textId="1F1D6B68" w:rsidR="00CE7C46" w:rsidRPr="00986353" w:rsidRDefault="00BD2443" w:rsidP="00986353">
      <w:r w:rsidRPr="005F187A">
        <w:t xml:space="preserve">ISG MEC consider that a MEP acting as an </w:t>
      </w:r>
      <w:proofErr w:type="spellStart"/>
      <w:r w:rsidRPr="005F187A">
        <w:t>AAnF</w:t>
      </w:r>
      <w:proofErr w:type="spellEnd"/>
      <w:r w:rsidRPr="005F187A">
        <w:t xml:space="preserve"> could result in a new requirement on the AKMA framework. </w:t>
      </w:r>
      <w:r w:rsidR="008C5D25" w:rsidRPr="005F187A">
        <w:t>Th</w:t>
      </w:r>
      <w:r w:rsidRPr="005F187A">
        <w:t xml:space="preserve">is is because an edge deployment, where the MEP </w:t>
      </w:r>
      <w:r w:rsidR="002D7909" w:rsidRPr="005F187A">
        <w:t xml:space="preserve">as an </w:t>
      </w:r>
      <w:proofErr w:type="spellStart"/>
      <w:r w:rsidR="002D7909" w:rsidRPr="005F187A">
        <w:t>AAnF</w:t>
      </w:r>
      <w:proofErr w:type="spellEnd"/>
      <w:r w:rsidR="002D7909" w:rsidRPr="005F187A">
        <w:t xml:space="preserve"> resides,</w:t>
      </w:r>
      <w:r w:rsidRPr="005F187A">
        <w:t xml:space="preserve"> may not be accessible from every network location</w:t>
      </w:r>
      <w:r w:rsidR="00CE7C46" w:rsidRPr="005F187A">
        <w:t>.</w:t>
      </w:r>
      <w:r w:rsidR="002D7909" w:rsidRPr="005F187A">
        <w:t xml:space="preserve"> </w:t>
      </w:r>
      <w:r w:rsidR="00CE7C46" w:rsidRPr="005F187A">
        <w:t>Only when UE enters the area for registration, AUSF will send the derived K</w:t>
      </w:r>
      <w:r w:rsidR="00CE7C46" w:rsidRPr="005F187A">
        <w:rPr>
          <w:vertAlign w:val="subscript"/>
        </w:rPr>
        <w:t>AKMA</w:t>
      </w:r>
      <w:r w:rsidR="00CE7C46" w:rsidRPr="005F187A">
        <w:t xml:space="preserve"> and the A-KID to this </w:t>
      </w:r>
      <w:proofErr w:type="spellStart"/>
      <w:r w:rsidR="00CE7C46" w:rsidRPr="005F187A">
        <w:t>AAnF</w:t>
      </w:r>
      <w:proofErr w:type="spellEnd"/>
      <w:r w:rsidR="00CE7C46" w:rsidRPr="005F187A">
        <w:t xml:space="preserve">, which means that the selection and discovery of </w:t>
      </w:r>
      <w:proofErr w:type="spellStart"/>
      <w:r w:rsidR="00CE7C46" w:rsidRPr="005F187A">
        <w:t>AAnF</w:t>
      </w:r>
      <w:proofErr w:type="spellEnd"/>
      <w:r w:rsidR="00CE7C46" w:rsidRPr="005F187A">
        <w:t xml:space="preserve"> should be based on the UE's location, which </w:t>
      </w:r>
      <w:r w:rsidR="002D7909" w:rsidRPr="005F187A">
        <w:t xml:space="preserve">can </w:t>
      </w:r>
      <w:r w:rsidR="00CE7C46" w:rsidRPr="005F187A">
        <w:t>dynamically chang</w:t>
      </w:r>
      <w:r w:rsidR="002D7909" w:rsidRPr="005F187A">
        <w:t>e</w:t>
      </w:r>
      <w:r w:rsidR="00CE7C46" w:rsidRPr="005F187A">
        <w:t>.</w:t>
      </w:r>
      <w:r w:rsidR="002D7909" w:rsidRPr="005F187A">
        <w:t xml:space="preserve"> </w:t>
      </w:r>
      <w:r w:rsidR="00D35E1B" w:rsidRPr="005F187A">
        <w:t>However, currently, according to 3GPP TS 33.535, as shown in Figure 6.1-1: Deriving K</w:t>
      </w:r>
      <w:r w:rsidR="00D35E1B" w:rsidRPr="005F187A">
        <w:rPr>
          <w:vertAlign w:val="subscript"/>
        </w:rPr>
        <w:t>AKMA</w:t>
      </w:r>
      <w:r w:rsidR="00D35E1B" w:rsidRPr="005F187A">
        <w:t xml:space="preserve"> after primary authentication, the description of step 4 is:</w:t>
      </w:r>
      <w:r w:rsidR="00D35E1B" w:rsidRPr="005F187A">
        <w:rPr>
          <w:rFonts w:eastAsia="Microsoft YaHei"/>
        </w:rPr>
        <w:t xml:space="preserve"> After AKMA key material is generated, the</w:t>
      </w:r>
      <w:r w:rsidR="00D35E1B" w:rsidRPr="005F187A">
        <w:rPr>
          <w:rFonts w:eastAsia="Microsoft YaHei"/>
          <w:lang w:eastAsia="zh-CN"/>
        </w:rPr>
        <w:t xml:space="preserve"> AUSF selects the </w:t>
      </w:r>
      <w:proofErr w:type="spellStart"/>
      <w:r w:rsidR="00D35E1B" w:rsidRPr="005F187A">
        <w:rPr>
          <w:rFonts w:eastAsia="Microsoft YaHei"/>
          <w:lang w:eastAsia="zh-CN"/>
        </w:rPr>
        <w:t>AAnF</w:t>
      </w:r>
      <w:proofErr w:type="spellEnd"/>
      <w:r w:rsidR="00D35E1B" w:rsidRPr="005F187A">
        <w:rPr>
          <w:rFonts w:eastAsia="Microsoft YaHei"/>
          <w:lang w:eastAsia="zh-CN"/>
        </w:rPr>
        <w:t xml:space="preserve"> </w:t>
      </w:r>
      <w:r w:rsidR="00D35E1B" w:rsidRPr="005F187A">
        <w:rPr>
          <w:lang w:val="en-US" w:eastAsia="zh-CN"/>
        </w:rPr>
        <w:t>as defined in clause 6.7.</w:t>
      </w:r>
      <w:r w:rsidRPr="005F187A">
        <w:rPr>
          <w:lang w:val="en-US" w:eastAsia="zh-CN"/>
        </w:rPr>
        <w:t xml:space="preserve"> </w:t>
      </w:r>
      <w:r w:rsidR="00D35E1B" w:rsidRPr="005F187A">
        <w:rPr>
          <w:lang w:val="en-US" w:eastAsia="zh-CN"/>
        </w:rPr>
        <w:t>When moving to</w:t>
      </w:r>
      <w:r w:rsidR="00D35E1B" w:rsidRPr="005F187A">
        <w:t xml:space="preserve"> clause 6.7 </w:t>
      </w:r>
      <w:proofErr w:type="spellStart"/>
      <w:r w:rsidR="00D35E1B" w:rsidRPr="005F187A">
        <w:t>AAnF</w:t>
      </w:r>
      <w:proofErr w:type="spellEnd"/>
      <w:r w:rsidR="00D35E1B" w:rsidRPr="005F187A">
        <w:t xml:space="preserve"> Discovery and Selection, </w:t>
      </w:r>
      <w:r w:rsidR="00CE7C46" w:rsidRPr="005F187A">
        <w:t xml:space="preserve">it has not been found the function that </w:t>
      </w:r>
      <w:proofErr w:type="spellStart"/>
      <w:r w:rsidR="00CE7C46" w:rsidRPr="005F187A">
        <w:t>AAnF</w:t>
      </w:r>
      <w:proofErr w:type="spellEnd"/>
      <w:r w:rsidR="00CE7C46" w:rsidRPr="005F187A">
        <w:t xml:space="preserve"> can be dynamically selected based on the UE's location and A-KID and K</w:t>
      </w:r>
      <w:r w:rsidR="00CE7C46" w:rsidRPr="005F187A">
        <w:rPr>
          <w:vertAlign w:val="subscript"/>
        </w:rPr>
        <w:t>AKMA</w:t>
      </w:r>
      <w:r w:rsidR="00CE7C46" w:rsidRPr="005F187A">
        <w:t xml:space="preserve"> material can be sent based on UEs location.</w:t>
      </w:r>
    </w:p>
    <w:p w14:paraId="7632E726" w14:textId="77777777" w:rsidR="00911477" w:rsidRPr="00986353" w:rsidRDefault="00911477" w:rsidP="00911477">
      <w:pPr>
        <w:rPr>
          <w:b/>
        </w:rPr>
      </w:pPr>
    </w:p>
    <w:p w14:paraId="19DA98F7" w14:textId="77777777" w:rsidR="00911477" w:rsidRPr="00986353" w:rsidRDefault="00911477" w:rsidP="00911477">
      <w:pPr>
        <w:spacing w:after="120"/>
      </w:pPr>
      <w:r w:rsidRPr="00986353">
        <w:rPr>
          <w:b/>
        </w:rPr>
        <w:t>2. Actions:</w:t>
      </w:r>
    </w:p>
    <w:p w14:paraId="722AEE74" w14:textId="015DE463" w:rsidR="00911477" w:rsidRPr="00426ABE" w:rsidRDefault="001A27DF" w:rsidP="00F92A58">
      <w:r w:rsidRPr="005F187A">
        <w:t xml:space="preserve">ETSI ISG MEC </w:t>
      </w:r>
      <w:r w:rsidR="00F92A58" w:rsidRPr="005F187A">
        <w:t xml:space="preserve">would kindly request feedback on whether </w:t>
      </w:r>
      <w:r w:rsidRPr="005F187A">
        <w:t xml:space="preserve">3GPP SA3 </w:t>
      </w:r>
      <w:r w:rsidR="00F92A58" w:rsidRPr="005F187A">
        <w:t xml:space="preserve">believe the scenario presented constitutes a new </w:t>
      </w:r>
      <w:r w:rsidR="00D50F83" w:rsidRPr="005F187A">
        <w:t>requirement for</w:t>
      </w:r>
      <w:r w:rsidR="00F92A58" w:rsidRPr="005F187A">
        <w:t xml:space="preserve"> the AKMA framework, specifically the ability to account for UE location in </w:t>
      </w:r>
      <w:proofErr w:type="spellStart"/>
      <w:r w:rsidR="00F92A58" w:rsidRPr="005F187A">
        <w:t>AAnF</w:t>
      </w:r>
      <w:proofErr w:type="spellEnd"/>
      <w:r w:rsidR="00F92A58" w:rsidRPr="005F187A">
        <w:t xml:space="preserve"> selection</w:t>
      </w:r>
      <w:r w:rsidR="009B0FC7" w:rsidRPr="005F187A">
        <w:t>.</w:t>
      </w:r>
      <w:r w:rsidR="00F92A58" w:rsidRPr="005F187A">
        <w:t xml:space="preserve"> If it is </w:t>
      </w:r>
      <w:r w:rsidR="00F92A58" w:rsidRPr="005F187A">
        <w:lastRenderedPageBreak/>
        <w:t xml:space="preserve">considered that an extension to the AKMA framework </w:t>
      </w:r>
      <w:r w:rsidR="009D0341" w:rsidRPr="005F187A">
        <w:t xml:space="preserve">is </w:t>
      </w:r>
      <w:r w:rsidR="003072B7" w:rsidRPr="005F187A">
        <w:t>necessary</w:t>
      </w:r>
      <w:r w:rsidR="00F92A58" w:rsidRPr="005F187A">
        <w:t xml:space="preserve"> to fulfil this </w:t>
      </w:r>
      <w:r w:rsidR="00881A3C" w:rsidRPr="005F187A">
        <w:t>requirement</w:t>
      </w:r>
      <w:r w:rsidR="00F92A58" w:rsidRPr="005F187A">
        <w:t>, ETSI ISG MEC would like to understand the possible timeline and target release for such additions.</w:t>
      </w:r>
    </w:p>
    <w:p w14:paraId="35094C1C" w14:textId="77777777" w:rsidR="001A27DF" w:rsidRPr="00426ABE" w:rsidRDefault="001A27DF" w:rsidP="00104D73"/>
    <w:p w14:paraId="5EEF5B94" w14:textId="77777777" w:rsidR="00911477" w:rsidRPr="00986353" w:rsidRDefault="00911477" w:rsidP="00911477">
      <w:pPr>
        <w:spacing w:after="120"/>
        <w:rPr>
          <w:b/>
        </w:rPr>
      </w:pPr>
      <w:r w:rsidRPr="00986353">
        <w:rPr>
          <w:b/>
        </w:rPr>
        <w:t>3. Date of next meetings of the originator:</w:t>
      </w:r>
    </w:p>
    <w:p w14:paraId="1BC91C88" w14:textId="77777777" w:rsidR="002A61A6" w:rsidRPr="00426ABE" w:rsidRDefault="002A61A6" w:rsidP="002A61A6">
      <w:r w:rsidRPr="00426ABE">
        <w:t xml:space="preserve">Conference calls on Wednesdays at 1– 3 pm UTC.  </w:t>
      </w:r>
    </w:p>
    <w:p w14:paraId="7BA53CD3" w14:textId="0A0F4D8F" w:rsidR="00911477" w:rsidRPr="00986353" w:rsidRDefault="002A61A6" w:rsidP="002A61A6">
      <w:r w:rsidRPr="00426ABE">
        <w:t>MEC#34 – 26-30 June 2023 (hosted by ETSI – Sophia Antipolis (France))</w:t>
      </w:r>
    </w:p>
    <w:sectPr w:rsidR="00911477" w:rsidRPr="00986353" w:rsidSect="007F05C7">
      <w:headerReference w:type="default" r:id="rId15"/>
      <w:footerReference w:type="default" r:id="rId16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A847A3" w14:textId="77777777" w:rsidR="00DC1512" w:rsidRDefault="00DC1512" w:rsidP="00D9435B">
      <w:r>
        <w:separator/>
      </w:r>
    </w:p>
  </w:endnote>
  <w:endnote w:type="continuationSeparator" w:id="0">
    <w:p w14:paraId="668A4702" w14:textId="77777777" w:rsidR="00DC1512" w:rsidRDefault="00DC1512" w:rsidP="00D94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842CAC" w14:textId="381A2D6D" w:rsidR="008D5477" w:rsidRPr="0083399D" w:rsidRDefault="008D5477" w:rsidP="0083399D">
    <w:pPr>
      <w:tabs>
        <w:tab w:val="center" w:pos="4536"/>
      </w:tabs>
      <w:rPr>
        <w:rFonts w:ascii="Arial" w:hAnsi="Arial" w:cs="Arial"/>
      </w:rPr>
    </w:pPr>
    <w:r>
      <w:tab/>
    </w:r>
    <w:r w:rsidR="00610CBA"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="00610CBA" w:rsidRPr="0083399D">
      <w:rPr>
        <w:rFonts w:ascii="Arial" w:hAnsi="Arial" w:cs="Arial"/>
      </w:rPr>
      <w:fldChar w:fldCharType="separate"/>
    </w:r>
    <w:r w:rsidR="00DC1512">
      <w:rPr>
        <w:rFonts w:ascii="Arial" w:hAnsi="Arial" w:cs="Arial"/>
        <w:noProof/>
      </w:rPr>
      <w:t>1</w:t>
    </w:r>
    <w:r w:rsidR="00610CBA"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r w:rsidR="00BC06E2">
      <w:fldChar w:fldCharType="begin"/>
    </w:r>
    <w:r w:rsidR="00BC06E2">
      <w:instrText xml:space="preserve"> NUMPAGES   \* MERGEFORMAT </w:instrText>
    </w:r>
    <w:r w:rsidR="00BC06E2">
      <w:fldChar w:fldCharType="separate"/>
    </w:r>
    <w:r w:rsidR="00DC1512" w:rsidRPr="00DC1512">
      <w:rPr>
        <w:rFonts w:ascii="Arial" w:hAnsi="Arial" w:cs="Arial"/>
        <w:noProof/>
      </w:rPr>
      <w:t>1</w:t>
    </w:r>
    <w:r w:rsidR="00BC06E2">
      <w:rPr>
        <w:rFonts w:ascii="Arial" w:hAnsi="Arial" w:cs="Arial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4229EC" w14:textId="77777777" w:rsidR="00DC1512" w:rsidRDefault="00DC1512" w:rsidP="00D9435B">
      <w:r>
        <w:separator/>
      </w:r>
    </w:p>
  </w:footnote>
  <w:footnote w:type="continuationSeparator" w:id="0">
    <w:p w14:paraId="1C003F04" w14:textId="77777777" w:rsidR="00DC1512" w:rsidRDefault="00DC1512" w:rsidP="00D943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5E741A" w14:textId="4D214E20" w:rsidR="00D9435B" w:rsidRPr="00D9435B" w:rsidRDefault="00D9435B" w:rsidP="00D9435B">
    <w:pPr>
      <w:tabs>
        <w:tab w:val="right" w:pos="9356"/>
      </w:tabs>
      <w:spacing w:after="120"/>
      <w:ind w:left="-567"/>
      <w:rPr>
        <w:rFonts w:ascii="Arial" w:hAnsi="Arial" w:cs="Arial"/>
        <w:i/>
        <w:color w:val="0000FF"/>
        <w:szCs w:val="36"/>
      </w:rPr>
    </w:pPr>
    <w:r w:rsidRPr="002655D0">
      <w:rPr>
        <w:rFonts w:ascii="Arial" w:hAnsi="Arial" w:cs="Arial"/>
        <w:sz w:val="36"/>
        <w:szCs w:val="36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CE55DA0"/>
    <w:multiLevelType w:val="hybridMultilevel"/>
    <w:tmpl w:val="FC3ACB0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0EC6A88"/>
    <w:multiLevelType w:val="hybridMultilevel"/>
    <w:tmpl w:val="6620491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11" w15:restartNumberingAfterBreak="0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3" w15:restartNumberingAfterBreak="0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4" w15:restartNumberingAfterBreak="0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7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A60D4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21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3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196582674">
    <w:abstractNumId w:val="15"/>
  </w:num>
  <w:num w:numId="2" w16cid:durableId="927542670">
    <w:abstractNumId w:val="23"/>
  </w:num>
  <w:num w:numId="3" w16cid:durableId="1468669736">
    <w:abstractNumId w:val="8"/>
  </w:num>
  <w:num w:numId="4" w16cid:durableId="2059161039">
    <w:abstractNumId w:val="21"/>
  </w:num>
  <w:num w:numId="5" w16cid:durableId="365833721">
    <w:abstractNumId w:val="17"/>
  </w:num>
  <w:num w:numId="6" w16cid:durableId="1437099536">
    <w:abstractNumId w:val="6"/>
  </w:num>
  <w:num w:numId="7" w16cid:durableId="970864897">
    <w:abstractNumId w:val="4"/>
  </w:num>
  <w:num w:numId="8" w16cid:durableId="1569072012">
    <w:abstractNumId w:val="3"/>
  </w:num>
  <w:num w:numId="9" w16cid:durableId="152570633">
    <w:abstractNumId w:val="2"/>
  </w:num>
  <w:num w:numId="10" w16cid:durableId="1616597402">
    <w:abstractNumId w:val="1"/>
  </w:num>
  <w:num w:numId="11" w16cid:durableId="141435712">
    <w:abstractNumId w:val="5"/>
  </w:num>
  <w:num w:numId="12" w16cid:durableId="1800342379">
    <w:abstractNumId w:val="0"/>
  </w:num>
  <w:num w:numId="13" w16cid:durableId="1695619207">
    <w:abstractNumId w:val="22"/>
  </w:num>
  <w:num w:numId="14" w16cid:durableId="1100682541">
    <w:abstractNumId w:val="10"/>
  </w:num>
  <w:num w:numId="15" w16cid:durableId="1316032973">
    <w:abstractNumId w:val="13"/>
  </w:num>
  <w:num w:numId="16" w16cid:durableId="20471550">
    <w:abstractNumId w:val="20"/>
  </w:num>
  <w:num w:numId="17" w16cid:durableId="315650574">
    <w:abstractNumId w:val="12"/>
  </w:num>
  <w:num w:numId="18" w16cid:durableId="1321153628">
    <w:abstractNumId w:val="16"/>
  </w:num>
  <w:num w:numId="19" w16cid:durableId="1823159535">
    <w:abstractNumId w:val="14"/>
  </w:num>
  <w:num w:numId="20" w16cid:durableId="1593009754">
    <w:abstractNumId w:val="18"/>
  </w:num>
  <w:num w:numId="21" w16cid:durableId="1444958169">
    <w:abstractNumId w:val="11"/>
  </w:num>
  <w:num w:numId="22" w16cid:durableId="109178166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07243193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891693575">
    <w:abstractNumId w:val="12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 w16cid:durableId="1024787500">
    <w:abstractNumId w:val="7"/>
  </w:num>
  <w:num w:numId="26" w16cid:durableId="1615593762">
    <w:abstractNumId w:val="9"/>
  </w:num>
  <w:num w:numId="27" w16cid:durableId="51099375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/>
  <w:doNotTrackFormatting/>
  <w:defaultTabStop w:val="720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DczNrCwNDKxsDS1NDFS0lEKTi0uzszPAykwqQUAZVOLTSwAAAA="/>
  </w:docVars>
  <w:rsids>
    <w:rsidRoot w:val="00D9435B"/>
    <w:rsid w:val="0000428F"/>
    <w:rsid w:val="0000476F"/>
    <w:rsid w:val="00006209"/>
    <w:rsid w:val="00014875"/>
    <w:rsid w:val="000208A0"/>
    <w:rsid w:val="0002568A"/>
    <w:rsid w:val="000379B6"/>
    <w:rsid w:val="000455EC"/>
    <w:rsid w:val="00045DC1"/>
    <w:rsid w:val="00063816"/>
    <w:rsid w:val="00070D49"/>
    <w:rsid w:val="000802FF"/>
    <w:rsid w:val="00083ED3"/>
    <w:rsid w:val="00095BE9"/>
    <w:rsid w:val="000B1DE2"/>
    <w:rsid w:val="000C1C02"/>
    <w:rsid w:val="000C440E"/>
    <w:rsid w:val="000C4CB6"/>
    <w:rsid w:val="000C4CCE"/>
    <w:rsid w:val="000E48CD"/>
    <w:rsid w:val="000E5162"/>
    <w:rsid w:val="000E5ABC"/>
    <w:rsid w:val="00104D73"/>
    <w:rsid w:val="0011754A"/>
    <w:rsid w:val="00154049"/>
    <w:rsid w:val="00181471"/>
    <w:rsid w:val="00191D22"/>
    <w:rsid w:val="001A27DF"/>
    <w:rsid w:val="001A53D6"/>
    <w:rsid w:val="001B09EB"/>
    <w:rsid w:val="001B148A"/>
    <w:rsid w:val="001B658F"/>
    <w:rsid w:val="001C1912"/>
    <w:rsid w:val="001C30D5"/>
    <w:rsid w:val="001C67A8"/>
    <w:rsid w:val="001E1E36"/>
    <w:rsid w:val="001E6B9A"/>
    <w:rsid w:val="001F6CB8"/>
    <w:rsid w:val="00204731"/>
    <w:rsid w:val="00205478"/>
    <w:rsid w:val="00212CF8"/>
    <w:rsid w:val="00216D13"/>
    <w:rsid w:val="0022047E"/>
    <w:rsid w:val="00232230"/>
    <w:rsid w:val="00250007"/>
    <w:rsid w:val="00250390"/>
    <w:rsid w:val="002508C6"/>
    <w:rsid w:val="002676F5"/>
    <w:rsid w:val="00267AE1"/>
    <w:rsid w:val="002940C0"/>
    <w:rsid w:val="00297B33"/>
    <w:rsid w:val="002A2EB0"/>
    <w:rsid w:val="002A61A6"/>
    <w:rsid w:val="002B1CD0"/>
    <w:rsid w:val="002C7E61"/>
    <w:rsid w:val="002D5B5C"/>
    <w:rsid w:val="002D7909"/>
    <w:rsid w:val="002F5958"/>
    <w:rsid w:val="002F7700"/>
    <w:rsid w:val="00300C89"/>
    <w:rsid w:val="0030333E"/>
    <w:rsid w:val="003050B4"/>
    <w:rsid w:val="003072B7"/>
    <w:rsid w:val="003354CE"/>
    <w:rsid w:val="00344FCF"/>
    <w:rsid w:val="0034719C"/>
    <w:rsid w:val="0036058F"/>
    <w:rsid w:val="0038352A"/>
    <w:rsid w:val="00394B03"/>
    <w:rsid w:val="0039539E"/>
    <w:rsid w:val="003A5D91"/>
    <w:rsid w:val="003B312A"/>
    <w:rsid w:val="003D0596"/>
    <w:rsid w:val="003D5716"/>
    <w:rsid w:val="003E469E"/>
    <w:rsid w:val="003F6ED9"/>
    <w:rsid w:val="00401557"/>
    <w:rsid w:val="004050E6"/>
    <w:rsid w:val="004124A2"/>
    <w:rsid w:val="00417EB3"/>
    <w:rsid w:val="00423BCB"/>
    <w:rsid w:val="00426ABE"/>
    <w:rsid w:val="0042763F"/>
    <w:rsid w:val="00432A19"/>
    <w:rsid w:val="00434512"/>
    <w:rsid w:val="00437237"/>
    <w:rsid w:val="00451D22"/>
    <w:rsid w:val="00452729"/>
    <w:rsid w:val="00460A31"/>
    <w:rsid w:val="004622C9"/>
    <w:rsid w:val="0047251F"/>
    <w:rsid w:val="0047682D"/>
    <w:rsid w:val="00494CCF"/>
    <w:rsid w:val="004950B1"/>
    <w:rsid w:val="004B02C8"/>
    <w:rsid w:val="004C2B8D"/>
    <w:rsid w:val="004D1743"/>
    <w:rsid w:val="004D1829"/>
    <w:rsid w:val="004D34EE"/>
    <w:rsid w:val="004E61F5"/>
    <w:rsid w:val="004F6792"/>
    <w:rsid w:val="00503C30"/>
    <w:rsid w:val="00516885"/>
    <w:rsid w:val="00521792"/>
    <w:rsid w:val="00521B98"/>
    <w:rsid w:val="005271B6"/>
    <w:rsid w:val="00535E09"/>
    <w:rsid w:val="00542FE2"/>
    <w:rsid w:val="00551715"/>
    <w:rsid w:val="00551F4D"/>
    <w:rsid w:val="0055339A"/>
    <w:rsid w:val="00571482"/>
    <w:rsid w:val="005A2C26"/>
    <w:rsid w:val="005B0ABC"/>
    <w:rsid w:val="005B115B"/>
    <w:rsid w:val="005C764A"/>
    <w:rsid w:val="005D4B69"/>
    <w:rsid w:val="005F187A"/>
    <w:rsid w:val="005F1FB0"/>
    <w:rsid w:val="006017EC"/>
    <w:rsid w:val="00610CBA"/>
    <w:rsid w:val="006110BD"/>
    <w:rsid w:val="0061546C"/>
    <w:rsid w:val="00620AA5"/>
    <w:rsid w:val="00624BDC"/>
    <w:rsid w:val="00631480"/>
    <w:rsid w:val="00650764"/>
    <w:rsid w:val="00655CDC"/>
    <w:rsid w:val="0065686F"/>
    <w:rsid w:val="00663E99"/>
    <w:rsid w:val="006648EE"/>
    <w:rsid w:val="006B3D2D"/>
    <w:rsid w:val="006C2A01"/>
    <w:rsid w:val="006D1590"/>
    <w:rsid w:val="006D6276"/>
    <w:rsid w:val="006E27BB"/>
    <w:rsid w:val="006F176C"/>
    <w:rsid w:val="00704C3A"/>
    <w:rsid w:val="007213AA"/>
    <w:rsid w:val="00723463"/>
    <w:rsid w:val="0073467D"/>
    <w:rsid w:val="00745E27"/>
    <w:rsid w:val="0077523C"/>
    <w:rsid w:val="00776B64"/>
    <w:rsid w:val="0078008B"/>
    <w:rsid w:val="00781B11"/>
    <w:rsid w:val="007833A7"/>
    <w:rsid w:val="00787D7E"/>
    <w:rsid w:val="00796983"/>
    <w:rsid w:val="007A3763"/>
    <w:rsid w:val="007A581E"/>
    <w:rsid w:val="007B680A"/>
    <w:rsid w:val="007E44D5"/>
    <w:rsid w:val="007F05C7"/>
    <w:rsid w:val="007F1CF0"/>
    <w:rsid w:val="008043C7"/>
    <w:rsid w:val="00827B49"/>
    <w:rsid w:val="00832E39"/>
    <w:rsid w:val="0083399D"/>
    <w:rsid w:val="00834389"/>
    <w:rsid w:val="0084740A"/>
    <w:rsid w:val="00850A11"/>
    <w:rsid w:val="00854881"/>
    <w:rsid w:val="00856CE5"/>
    <w:rsid w:val="00861064"/>
    <w:rsid w:val="008629A9"/>
    <w:rsid w:val="0086555C"/>
    <w:rsid w:val="00866F1A"/>
    <w:rsid w:val="008723C5"/>
    <w:rsid w:val="008729A4"/>
    <w:rsid w:val="008745A4"/>
    <w:rsid w:val="00876DF0"/>
    <w:rsid w:val="00881A3C"/>
    <w:rsid w:val="00887234"/>
    <w:rsid w:val="008969C9"/>
    <w:rsid w:val="008B3AB8"/>
    <w:rsid w:val="008B5141"/>
    <w:rsid w:val="008C0EB2"/>
    <w:rsid w:val="008C3906"/>
    <w:rsid w:val="008C5D25"/>
    <w:rsid w:val="008C60EB"/>
    <w:rsid w:val="008D5477"/>
    <w:rsid w:val="008E3AF6"/>
    <w:rsid w:val="0091037B"/>
    <w:rsid w:val="00911477"/>
    <w:rsid w:val="00912D71"/>
    <w:rsid w:val="00913CAE"/>
    <w:rsid w:val="00920AE4"/>
    <w:rsid w:val="00934E45"/>
    <w:rsid w:val="00961BBF"/>
    <w:rsid w:val="00986353"/>
    <w:rsid w:val="0098669D"/>
    <w:rsid w:val="00993435"/>
    <w:rsid w:val="009971F8"/>
    <w:rsid w:val="009B0FC7"/>
    <w:rsid w:val="009C4337"/>
    <w:rsid w:val="009D0341"/>
    <w:rsid w:val="009E071A"/>
    <w:rsid w:val="009F0351"/>
    <w:rsid w:val="009F4A11"/>
    <w:rsid w:val="009F7449"/>
    <w:rsid w:val="00A3141E"/>
    <w:rsid w:val="00A34274"/>
    <w:rsid w:val="00A5709F"/>
    <w:rsid w:val="00A61734"/>
    <w:rsid w:val="00A707DB"/>
    <w:rsid w:val="00A829C2"/>
    <w:rsid w:val="00A91A6F"/>
    <w:rsid w:val="00AA2B6A"/>
    <w:rsid w:val="00AA5E07"/>
    <w:rsid w:val="00AB6321"/>
    <w:rsid w:val="00AD49ED"/>
    <w:rsid w:val="00AF1FE3"/>
    <w:rsid w:val="00AF635F"/>
    <w:rsid w:val="00B06617"/>
    <w:rsid w:val="00B22603"/>
    <w:rsid w:val="00B703A5"/>
    <w:rsid w:val="00B837B4"/>
    <w:rsid w:val="00B85DF1"/>
    <w:rsid w:val="00BB5244"/>
    <w:rsid w:val="00BB7D72"/>
    <w:rsid w:val="00BC06E2"/>
    <w:rsid w:val="00BC4C1D"/>
    <w:rsid w:val="00BD2443"/>
    <w:rsid w:val="00BD497A"/>
    <w:rsid w:val="00BE5DAE"/>
    <w:rsid w:val="00BE7AFE"/>
    <w:rsid w:val="00C04D8B"/>
    <w:rsid w:val="00C05CBF"/>
    <w:rsid w:val="00C12F1E"/>
    <w:rsid w:val="00C15BAD"/>
    <w:rsid w:val="00C22631"/>
    <w:rsid w:val="00C56F3E"/>
    <w:rsid w:val="00C65C07"/>
    <w:rsid w:val="00C67071"/>
    <w:rsid w:val="00C67710"/>
    <w:rsid w:val="00C76D35"/>
    <w:rsid w:val="00C80BE1"/>
    <w:rsid w:val="00C82439"/>
    <w:rsid w:val="00CA135C"/>
    <w:rsid w:val="00CB57C1"/>
    <w:rsid w:val="00CC0049"/>
    <w:rsid w:val="00CC5387"/>
    <w:rsid w:val="00CD10F5"/>
    <w:rsid w:val="00CD46AD"/>
    <w:rsid w:val="00CE1B1B"/>
    <w:rsid w:val="00CE79FE"/>
    <w:rsid w:val="00CE7C46"/>
    <w:rsid w:val="00D00057"/>
    <w:rsid w:val="00D125AC"/>
    <w:rsid w:val="00D35E1B"/>
    <w:rsid w:val="00D42918"/>
    <w:rsid w:val="00D45F2A"/>
    <w:rsid w:val="00D50F83"/>
    <w:rsid w:val="00D70BC6"/>
    <w:rsid w:val="00D76EBB"/>
    <w:rsid w:val="00D91506"/>
    <w:rsid w:val="00D9435B"/>
    <w:rsid w:val="00DA185D"/>
    <w:rsid w:val="00DA2329"/>
    <w:rsid w:val="00DA65AB"/>
    <w:rsid w:val="00DB5F02"/>
    <w:rsid w:val="00DC1512"/>
    <w:rsid w:val="00DC1798"/>
    <w:rsid w:val="00DC2DFF"/>
    <w:rsid w:val="00DC531C"/>
    <w:rsid w:val="00DD314A"/>
    <w:rsid w:val="00DE4DB9"/>
    <w:rsid w:val="00DE52DE"/>
    <w:rsid w:val="00DE61A0"/>
    <w:rsid w:val="00DF6ED5"/>
    <w:rsid w:val="00E00EF0"/>
    <w:rsid w:val="00E06E1E"/>
    <w:rsid w:val="00E171D0"/>
    <w:rsid w:val="00E272BD"/>
    <w:rsid w:val="00E32D73"/>
    <w:rsid w:val="00E338C7"/>
    <w:rsid w:val="00E4210A"/>
    <w:rsid w:val="00E44876"/>
    <w:rsid w:val="00E45832"/>
    <w:rsid w:val="00E71A1D"/>
    <w:rsid w:val="00EA0019"/>
    <w:rsid w:val="00EA0025"/>
    <w:rsid w:val="00EB16B6"/>
    <w:rsid w:val="00EB1C87"/>
    <w:rsid w:val="00ED3508"/>
    <w:rsid w:val="00EE7092"/>
    <w:rsid w:val="00EF607B"/>
    <w:rsid w:val="00EF6F6B"/>
    <w:rsid w:val="00EF7BAA"/>
    <w:rsid w:val="00F10B56"/>
    <w:rsid w:val="00F11466"/>
    <w:rsid w:val="00F12615"/>
    <w:rsid w:val="00F26264"/>
    <w:rsid w:val="00F4287F"/>
    <w:rsid w:val="00F429B9"/>
    <w:rsid w:val="00F54849"/>
    <w:rsid w:val="00F61A38"/>
    <w:rsid w:val="00F71BC4"/>
    <w:rsid w:val="00F80313"/>
    <w:rsid w:val="00F812FF"/>
    <w:rsid w:val="00F9024E"/>
    <w:rsid w:val="00F92A58"/>
    <w:rsid w:val="00F94A3D"/>
    <w:rsid w:val="00F94B33"/>
    <w:rsid w:val="00F9537C"/>
    <w:rsid w:val="00F9798D"/>
    <w:rsid w:val="00FB51FC"/>
    <w:rsid w:val="00FC119F"/>
    <w:rsid w:val="00FC3F97"/>
    <w:rsid w:val="00FD46A3"/>
    <w:rsid w:val="00FE5E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,"/>
  <w14:docId w14:val="697C735E"/>
  <w15:docId w15:val="{B3E0C9A1-1017-4AB5-8025-40A4E52497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16D13"/>
    <w:rPr>
      <w:color w:val="0000FF"/>
      <w:sz w:val="20"/>
      <w:u w:val="single"/>
    </w:rPr>
  </w:style>
  <w:style w:type="paragraph" w:styleId="ListParagraph">
    <w:name w:val="List Paragraph"/>
    <w:basedOn w:val="Normal"/>
    <w:uiPriority w:val="34"/>
    <w:qFormat/>
    <w:rsid w:val="00104D73"/>
    <w:pPr>
      <w:ind w:left="720"/>
      <w:contextualSpacing/>
    </w:pPr>
  </w:style>
  <w:style w:type="paragraph" w:styleId="Revision">
    <w:name w:val="Revision"/>
    <w:hidden/>
    <w:uiPriority w:val="99"/>
    <w:semiHidden/>
    <w:rsid w:val="007800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C4337"/>
    <w:rPr>
      <w:color w:val="605E5C"/>
      <w:shd w:val="clear" w:color="auto" w:fill="E1DFDD"/>
    </w:rPr>
  </w:style>
  <w:style w:type="paragraph" w:styleId="DocumentMap">
    <w:name w:val="Document Map"/>
    <w:basedOn w:val="Normal"/>
    <w:link w:val="DocumentMapChar"/>
    <w:semiHidden/>
    <w:rsid w:val="0098669D"/>
    <w:pPr>
      <w:shd w:val="clear" w:color="auto" w:fill="000080"/>
      <w:spacing w:after="180"/>
    </w:pPr>
    <w:rPr>
      <w:rFonts w:ascii="Tahoma" w:eastAsiaTheme="minorEastAsi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98669D"/>
    <w:rPr>
      <w:rFonts w:ascii="Tahoma" w:hAnsi="Tahoma" w:cs="Tahoma"/>
      <w:sz w:val="20"/>
      <w:szCs w:val="20"/>
      <w:shd w:val="clear" w:color="auto" w:fill="000080"/>
    </w:rPr>
  </w:style>
  <w:style w:type="character" w:customStyle="1" w:styleId="apple-converted-space">
    <w:name w:val="apple-converted-space"/>
    <w:basedOn w:val="DefaultParagraphFont"/>
    <w:rsid w:val="006F176C"/>
  </w:style>
  <w:style w:type="character" w:styleId="CommentReference">
    <w:name w:val="annotation reference"/>
    <w:basedOn w:val="DefaultParagraphFont"/>
    <w:uiPriority w:val="99"/>
    <w:semiHidden/>
    <w:unhideWhenUsed/>
    <w:rsid w:val="0042763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2763F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2763F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2763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2763F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2D5B5C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3072B7"/>
    <w:rPr>
      <w:color w:val="605E5C"/>
      <w:shd w:val="clear" w:color="auto" w:fill="E1DFDD"/>
    </w:rPr>
  </w:style>
  <w:style w:type="paragraph" w:customStyle="1" w:styleId="LSHeader">
    <w:name w:val="LSHeader"/>
    <w:rsid w:val="00BC06E2"/>
    <w:pPr>
      <w:tabs>
        <w:tab w:val="right" w:pos="9781"/>
      </w:tabs>
      <w:spacing w:after="0" w:line="240" w:lineRule="auto"/>
    </w:pPr>
    <w:rPr>
      <w:rFonts w:ascii="Arial" w:eastAsia="Times New Roman" w:hAnsi="Arial" w:cs="Times New Roman"/>
      <w:b/>
      <w:sz w:val="24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ario.sabella@intel.com" TargetMode="External"/><Relationship Id="rId13" Type="http://schemas.openxmlformats.org/officeDocument/2006/relationships/hyperlink" Target="https://portal.etsi.org/webapp/WorkProgram/Report_WorkItem.asp?WKI_ID=66823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chantal.bonardi@etsi.org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w_featherstone@apple.com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mailto:uwe.rauschenbach@nokia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alice.li1@huawei.com" TargetMode="External"/><Relationship Id="rId14" Type="http://schemas.openxmlformats.org/officeDocument/2006/relationships/hyperlink" Target="https://docbox.etsi.org/isg/mec/ope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E9B08B-D512-41C4-89E6-E9DE627A9BA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539</Words>
  <Characters>3077</Characters>
  <Application>Microsoft Office Word</Application>
  <DocSecurity>4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Secretariat</Company>
  <LinksUpToDate>false</LinksUpToDate>
  <CharactersWithSpaces>3609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ETSI</dc:creator>
  <dc:description>20110621 - Template upated:1- L&amp;R margins set to 2cm 2-Header table left indent set to 0</dc:description>
  <cp:lastModifiedBy>Mrk</cp:lastModifiedBy>
  <cp:revision>2</cp:revision>
  <cp:lastPrinted>2010-12-06T15:51:00Z</cp:lastPrinted>
  <dcterms:created xsi:type="dcterms:W3CDTF">2023-05-12T08:03:00Z</dcterms:created>
  <dcterms:modified xsi:type="dcterms:W3CDTF">2023-05-12T08:03:00Z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cfe35fb9212c60332787668694a4d3056e390a3d6a496c8eb40de51d8c16b035</vt:lpwstr>
  </property>
</Properties>
</file>